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81"/>
        <w:tblW w:w="16018" w:type="dxa"/>
        <w:tblLayout w:type="fixed"/>
        <w:tblLook w:val="04A0" w:firstRow="1" w:lastRow="0" w:firstColumn="1" w:lastColumn="0" w:noHBand="0" w:noVBand="1"/>
      </w:tblPr>
      <w:tblGrid>
        <w:gridCol w:w="2308"/>
        <w:gridCol w:w="917"/>
        <w:gridCol w:w="772"/>
        <w:gridCol w:w="618"/>
        <w:gridCol w:w="84"/>
        <w:gridCol w:w="1025"/>
        <w:gridCol w:w="751"/>
        <w:gridCol w:w="974"/>
        <w:gridCol w:w="792"/>
        <w:gridCol w:w="974"/>
        <w:gridCol w:w="603"/>
        <w:gridCol w:w="974"/>
        <w:gridCol w:w="1164"/>
        <w:gridCol w:w="591"/>
        <w:gridCol w:w="718"/>
        <w:gridCol w:w="997"/>
        <w:gridCol w:w="40"/>
        <w:gridCol w:w="659"/>
        <w:gridCol w:w="1057"/>
      </w:tblGrid>
      <w:tr w:rsidR="00503DB1" w:rsidRPr="005448DC" w14:paraId="046A59E4" w14:textId="77777777" w:rsidTr="00915042">
        <w:tc>
          <w:tcPr>
            <w:tcW w:w="2308" w:type="dxa"/>
          </w:tcPr>
          <w:p w14:paraId="51F8CF37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Ks2</w:t>
            </w:r>
          </w:p>
        </w:tc>
        <w:tc>
          <w:tcPr>
            <w:tcW w:w="2307" w:type="dxa"/>
            <w:gridSpan w:val="3"/>
          </w:tcPr>
          <w:p w14:paraId="51325FCC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Year 3</w:t>
            </w:r>
          </w:p>
        </w:tc>
        <w:tc>
          <w:tcPr>
            <w:tcW w:w="6177" w:type="dxa"/>
            <w:gridSpan w:val="8"/>
          </w:tcPr>
          <w:p w14:paraId="149207C1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Year 4/ 5 and 6 three year rolling programme</w:t>
            </w:r>
          </w:p>
        </w:tc>
        <w:tc>
          <w:tcPr>
            <w:tcW w:w="1164" w:type="dxa"/>
          </w:tcPr>
          <w:p w14:paraId="4140272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552A7A7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59A9717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</w:tcPr>
          <w:p w14:paraId="54729F3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14:paraId="4C53220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2C4C411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447E3782" w14:textId="77777777" w:rsidTr="00915042">
        <w:trPr>
          <w:trHeight w:val="493"/>
        </w:trPr>
        <w:tc>
          <w:tcPr>
            <w:tcW w:w="2308" w:type="dxa"/>
          </w:tcPr>
          <w:p w14:paraId="7F07325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gridSpan w:val="3"/>
            <w:shd w:val="clear" w:color="auto" w:fill="002060"/>
          </w:tcPr>
          <w:p w14:paraId="5222AAB0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Year 3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16FB0A9D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Year A </w:t>
            </w:r>
            <w:proofErr w:type="spellStart"/>
            <w:r w:rsidRPr="005448DC">
              <w:rPr>
                <w:sz w:val="16"/>
                <w:szCs w:val="16"/>
              </w:rPr>
              <w:t>Fernworthy</w:t>
            </w:r>
            <w:proofErr w:type="spellEnd"/>
            <w:r w:rsidRPr="005448DC">
              <w:rPr>
                <w:sz w:val="16"/>
                <w:szCs w:val="16"/>
              </w:rPr>
              <w:t xml:space="preserve"> and </w:t>
            </w:r>
            <w:proofErr w:type="spellStart"/>
            <w:r w:rsidRPr="005448DC">
              <w:rPr>
                <w:sz w:val="16"/>
                <w:szCs w:val="16"/>
              </w:rPr>
              <w:t>Burrator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7D2F95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3B50D79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 w:rsidRPr="005448DC">
              <w:rPr>
                <w:sz w:val="16"/>
                <w:szCs w:val="16"/>
              </w:rPr>
              <w:t>Fernworthy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43D2A6A2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 w:rsidRPr="005448DC">
              <w:rPr>
                <w:sz w:val="16"/>
                <w:szCs w:val="16"/>
              </w:rPr>
              <w:t>Burrator</w:t>
            </w:r>
            <w:proofErr w:type="spellEnd"/>
          </w:p>
        </w:tc>
        <w:tc>
          <w:tcPr>
            <w:tcW w:w="974" w:type="dxa"/>
            <w:shd w:val="clear" w:color="auto" w:fill="0070C0"/>
          </w:tcPr>
          <w:p w14:paraId="034F803A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Year B</w:t>
            </w:r>
          </w:p>
          <w:p w14:paraId="1BF6EFB7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Fernworthy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448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</w:tcPr>
          <w:p w14:paraId="6B56ED4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00D91383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 w:rsidRPr="005448DC">
              <w:rPr>
                <w:sz w:val="16"/>
                <w:szCs w:val="16"/>
              </w:rPr>
              <w:t>Fernworthy</w:t>
            </w:r>
            <w:proofErr w:type="spellEnd"/>
          </w:p>
        </w:tc>
        <w:tc>
          <w:tcPr>
            <w:tcW w:w="1164" w:type="dxa"/>
            <w:shd w:val="clear" w:color="auto" w:fill="FF0000"/>
          </w:tcPr>
          <w:p w14:paraId="22CE38EC" w14:textId="77777777" w:rsidR="00503DB1" w:rsidRDefault="00503DB1" w:rsidP="00BC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B</w:t>
            </w:r>
          </w:p>
          <w:p w14:paraId="5C6A6F47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Burrator</w:t>
            </w:r>
            <w:proofErr w:type="spellEnd"/>
          </w:p>
        </w:tc>
        <w:tc>
          <w:tcPr>
            <w:tcW w:w="591" w:type="dxa"/>
          </w:tcPr>
          <w:p w14:paraId="7A3BEF5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6858C39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shd w:val="clear" w:color="auto" w:fill="92D050"/>
          </w:tcPr>
          <w:p w14:paraId="3054C862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Year  C</w:t>
            </w:r>
          </w:p>
          <w:p w14:paraId="3F981E7C" w14:textId="5614DFAC" w:rsidR="00503DB1" w:rsidRPr="005448DC" w:rsidRDefault="00503DB1" w:rsidP="00BC7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Fernworthy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448DC">
              <w:rPr>
                <w:sz w:val="16"/>
                <w:szCs w:val="16"/>
              </w:rPr>
              <w:t>Burrator</w:t>
            </w:r>
            <w:proofErr w:type="spellEnd"/>
          </w:p>
        </w:tc>
        <w:tc>
          <w:tcPr>
            <w:tcW w:w="659" w:type="dxa"/>
          </w:tcPr>
          <w:p w14:paraId="49D64E7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3D8C254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1252F3E2" w14:textId="77777777" w:rsidTr="00915042">
        <w:tc>
          <w:tcPr>
            <w:tcW w:w="2308" w:type="dxa"/>
          </w:tcPr>
          <w:p w14:paraId="39244A99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Objective</w:t>
            </w:r>
          </w:p>
        </w:tc>
        <w:tc>
          <w:tcPr>
            <w:tcW w:w="917" w:type="dxa"/>
          </w:tcPr>
          <w:p w14:paraId="404E974A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Stone Age to Iron Age (History lessons in the prehistoric world topic)</w:t>
            </w:r>
          </w:p>
        </w:tc>
        <w:tc>
          <w:tcPr>
            <w:tcW w:w="772" w:type="dxa"/>
          </w:tcPr>
          <w:p w14:paraId="220EC535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Invaders and Settlers: Romans</w:t>
            </w:r>
          </w:p>
        </w:tc>
        <w:tc>
          <w:tcPr>
            <w:tcW w:w="702" w:type="dxa"/>
            <w:gridSpan w:val="2"/>
          </w:tcPr>
          <w:p w14:paraId="2BB03522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What can we find out about ancient Egypt?</w:t>
            </w:r>
          </w:p>
        </w:tc>
        <w:tc>
          <w:tcPr>
            <w:tcW w:w="1025" w:type="dxa"/>
          </w:tcPr>
          <w:p w14:paraId="21F319A4" w14:textId="77777777" w:rsidR="00503DB1" w:rsidRDefault="00503DB1" w:rsidP="00BC7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Fernworthy</w:t>
            </w:r>
            <w:proofErr w:type="spellEnd"/>
          </w:p>
          <w:p w14:paraId="062B7C94" w14:textId="1163C5FF" w:rsidR="00503DB1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Anglo </w:t>
            </w:r>
            <w:proofErr w:type="spellStart"/>
            <w:proofErr w:type="gramStart"/>
            <w:r w:rsidRPr="005448DC">
              <w:rPr>
                <w:sz w:val="16"/>
                <w:szCs w:val="16"/>
              </w:rPr>
              <w:t>Saxons,Picts</w:t>
            </w:r>
            <w:proofErr w:type="spellEnd"/>
            <w:proofErr w:type="gramEnd"/>
            <w:r w:rsidR="00BC7795">
              <w:rPr>
                <w:sz w:val="16"/>
                <w:szCs w:val="16"/>
              </w:rPr>
              <w:t xml:space="preserve"> &amp;</w:t>
            </w:r>
            <w:r w:rsidRPr="005448DC">
              <w:rPr>
                <w:sz w:val="16"/>
                <w:szCs w:val="16"/>
              </w:rPr>
              <w:t xml:space="preserve">Scots </w:t>
            </w:r>
            <w:r w:rsidR="006B63C9">
              <w:rPr>
                <w:sz w:val="16"/>
                <w:szCs w:val="16"/>
              </w:rPr>
              <w:t>(Y</w:t>
            </w:r>
            <w:r w:rsidRPr="005448DC">
              <w:rPr>
                <w:sz w:val="16"/>
                <w:szCs w:val="16"/>
              </w:rPr>
              <w:t>4)</w:t>
            </w:r>
          </w:p>
          <w:p w14:paraId="4D56DEA1" w14:textId="77777777" w:rsidR="00503DB1" w:rsidRDefault="00503DB1" w:rsidP="00BC77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Burrator</w:t>
            </w:r>
            <w:proofErr w:type="spellEnd"/>
          </w:p>
          <w:p w14:paraId="18A7AE6B" w14:textId="1DF6AA1D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Anglo Saxons, </w:t>
            </w:r>
            <w:r>
              <w:rPr>
                <w:sz w:val="16"/>
                <w:szCs w:val="16"/>
              </w:rPr>
              <w:t>Picts</w:t>
            </w:r>
            <w:r w:rsidR="00BC7795">
              <w:rPr>
                <w:sz w:val="16"/>
                <w:szCs w:val="16"/>
              </w:rPr>
              <w:t>&amp;</w:t>
            </w:r>
            <w:r>
              <w:rPr>
                <w:sz w:val="16"/>
                <w:szCs w:val="16"/>
              </w:rPr>
              <w:t xml:space="preserve"> Scots (connected? </w:t>
            </w:r>
          </w:p>
        </w:tc>
        <w:tc>
          <w:tcPr>
            <w:tcW w:w="751" w:type="dxa"/>
          </w:tcPr>
          <w:p w14:paraId="73DAEFDF" w14:textId="2523FF48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The Shang Dynasty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5)</w:t>
            </w:r>
          </w:p>
        </w:tc>
        <w:tc>
          <w:tcPr>
            <w:tcW w:w="974" w:type="dxa"/>
          </w:tcPr>
          <w:p w14:paraId="31313646" w14:textId="7CF812BD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The Mayans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4)</w:t>
            </w:r>
          </w:p>
        </w:tc>
        <w:tc>
          <w:tcPr>
            <w:tcW w:w="792" w:type="dxa"/>
          </w:tcPr>
          <w:p w14:paraId="47FBE370" w14:textId="2F2FCF6A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The Kingdom of Benin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6)</w:t>
            </w:r>
          </w:p>
        </w:tc>
        <w:tc>
          <w:tcPr>
            <w:tcW w:w="974" w:type="dxa"/>
          </w:tcPr>
          <w:p w14:paraId="25510885" w14:textId="1A2927C1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World War 2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4)</w:t>
            </w:r>
          </w:p>
        </w:tc>
        <w:tc>
          <w:tcPr>
            <w:tcW w:w="603" w:type="dxa"/>
          </w:tcPr>
          <w:p w14:paraId="30C09F13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Local Study</w:t>
            </w:r>
          </w:p>
        </w:tc>
        <w:tc>
          <w:tcPr>
            <w:tcW w:w="974" w:type="dxa"/>
          </w:tcPr>
          <w:p w14:paraId="68A35DB0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The Indus Valley (y4)</w:t>
            </w:r>
          </w:p>
        </w:tc>
        <w:tc>
          <w:tcPr>
            <w:tcW w:w="1164" w:type="dxa"/>
          </w:tcPr>
          <w:p w14:paraId="5E4E1535" w14:textId="02034D3B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Leisure and Entertainment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6)</w:t>
            </w:r>
          </w:p>
        </w:tc>
        <w:tc>
          <w:tcPr>
            <w:tcW w:w="591" w:type="dxa"/>
          </w:tcPr>
          <w:p w14:paraId="74907E26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Local Study</w:t>
            </w:r>
          </w:p>
        </w:tc>
        <w:tc>
          <w:tcPr>
            <w:tcW w:w="718" w:type="dxa"/>
          </w:tcPr>
          <w:p w14:paraId="66446739" w14:textId="31653A2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Atlantic Slave Trade (</w:t>
            </w:r>
            <w:r w:rsidR="006B63C9">
              <w:rPr>
                <w:sz w:val="16"/>
                <w:szCs w:val="16"/>
              </w:rPr>
              <w:t>Y</w:t>
            </w:r>
            <w:r w:rsidRPr="005448DC">
              <w:rPr>
                <w:sz w:val="16"/>
                <w:szCs w:val="16"/>
              </w:rPr>
              <w:t>6)</w:t>
            </w:r>
          </w:p>
        </w:tc>
        <w:tc>
          <w:tcPr>
            <w:tcW w:w="997" w:type="dxa"/>
          </w:tcPr>
          <w:p w14:paraId="6938D371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Vikings Vs Anglo Saxons (y5) </w:t>
            </w:r>
          </w:p>
        </w:tc>
        <w:tc>
          <w:tcPr>
            <w:tcW w:w="699" w:type="dxa"/>
            <w:gridSpan w:val="2"/>
          </w:tcPr>
          <w:p w14:paraId="441478CE" w14:textId="546300B2" w:rsidR="00503DB1" w:rsidRPr="005448DC" w:rsidRDefault="00503DB1" w:rsidP="00BC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were the ancient Greeks (</w:t>
            </w:r>
            <w:r w:rsidR="006B63C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5) </w:t>
            </w:r>
          </w:p>
        </w:tc>
        <w:tc>
          <w:tcPr>
            <w:tcW w:w="1057" w:type="dxa"/>
          </w:tcPr>
          <w:p w14:paraId="606B601C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Study</w:t>
            </w:r>
          </w:p>
        </w:tc>
      </w:tr>
      <w:tr w:rsidR="00503DB1" w:rsidRPr="005448DC" w14:paraId="07973B26" w14:textId="77777777" w:rsidTr="00915042">
        <w:tc>
          <w:tcPr>
            <w:tcW w:w="2308" w:type="dxa"/>
          </w:tcPr>
          <w:p w14:paraId="1362D32F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Change in Britain from the Stone age to the Iron Age</w:t>
            </w:r>
          </w:p>
        </w:tc>
        <w:tc>
          <w:tcPr>
            <w:tcW w:w="917" w:type="dxa"/>
            <w:shd w:val="clear" w:color="auto" w:fill="323E4F" w:themeFill="text2" w:themeFillShade="BF"/>
          </w:tcPr>
          <w:p w14:paraId="514C80C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7EF414F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74D487E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186E18F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52C054D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3783437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41BF64F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6691884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78254A1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4997D60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60F9BE3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6802A28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482347B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0C82929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083F832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20C13A65" w14:textId="77777777" w:rsidTr="00915042">
        <w:tc>
          <w:tcPr>
            <w:tcW w:w="2308" w:type="dxa"/>
          </w:tcPr>
          <w:p w14:paraId="4FC4DB53" w14:textId="408705D3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The Roman Empire </w:t>
            </w:r>
            <w:r w:rsidR="00915042">
              <w:rPr>
                <w:sz w:val="16"/>
                <w:szCs w:val="16"/>
              </w:rPr>
              <w:t>&amp;</w:t>
            </w:r>
            <w:r w:rsidRPr="005448DC">
              <w:rPr>
                <w:sz w:val="16"/>
                <w:szCs w:val="16"/>
              </w:rPr>
              <w:t xml:space="preserve"> its impact on Britain</w:t>
            </w:r>
          </w:p>
        </w:tc>
        <w:tc>
          <w:tcPr>
            <w:tcW w:w="917" w:type="dxa"/>
          </w:tcPr>
          <w:p w14:paraId="4E1ED3A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323E4F" w:themeFill="text2" w:themeFillShade="BF"/>
          </w:tcPr>
          <w:p w14:paraId="0FAB432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383B141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4D7DAA2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68F5ECD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3D8CD1C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5E594E1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231566B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0711D08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517962F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38D5B59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79A3DC8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1E50519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0A56847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3425949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41A47911" w14:textId="77777777" w:rsidTr="00915042">
        <w:tc>
          <w:tcPr>
            <w:tcW w:w="2308" w:type="dxa"/>
          </w:tcPr>
          <w:p w14:paraId="2FEA059E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Britain’s settlement by Anglo Saxons and Scots</w:t>
            </w:r>
          </w:p>
        </w:tc>
        <w:tc>
          <w:tcPr>
            <w:tcW w:w="917" w:type="dxa"/>
          </w:tcPr>
          <w:p w14:paraId="3FE6387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7E1124A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72B87C2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FFFF00"/>
          </w:tcPr>
          <w:p w14:paraId="2A7EC6E5" w14:textId="77777777" w:rsidR="00503DB1" w:rsidRPr="00503DB1" w:rsidRDefault="00503DB1" w:rsidP="00BC7795">
            <w:pPr>
              <w:rPr>
                <w:color w:val="0070C0"/>
                <w:sz w:val="16"/>
                <w:szCs w:val="16"/>
                <w:highlight w:val="blue"/>
              </w:rPr>
            </w:pPr>
          </w:p>
        </w:tc>
        <w:tc>
          <w:tcPr>
            <w:tcW w:w="751" w:type="dxa"/>
          </w:tcPr>
          <w:p w14:paraId="5CA10EF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29C8EAE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BE8AEC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4886FD9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7DBB3AC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12CAFBF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030655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2BAC2F5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07A1F98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6BEF45E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5558904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3CFDA5B3" w14:textId="77777777" w:rsidTr="00915042">
        <w:tc>
          <w:tcPr>
            <w:tcW w:w="2308" w:type="dxa"/>
          </w:tcPr>
          <w:p w14:paraId="5DC569A0" w14:textId="29CD530F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The Viking </w:t>
            </w:r>
            <w:r w:rsidR="00915042">
              <w:rPr>
                <w:sz w:val="16"/>
                <w:szCs w:val="16"/>
              </w:rPr>
              <w:t>&amp;</w:t>
            </w:r>
            <w:r w:rsidRPr="005448DC">
              <w:rPr>
                <w:sz w:val="16"/>
                <w:szCs w:val="16"/>
              </w:rPr>
              <w:t xml:space="preserve"> Anglo-Saxon struggle for th</w:t>
            </w:r>
            <w:r w:rsidR="00915042">
              <w:rPr>
                <w:sz w:val="16"/>
                <w:szCs w:val="16"/>
              </w:rPr>
              <w:t>e</w:t>
            </w:r>
            <w:r w:rsidRPr="005448DC">
              <w:rPr>
                <w:sz w:val="16"/>
                <w:szCs w:val="16"/>
              </w:rPr>
              <w:t xml:space="preserve"> kingdom to the time of Edward the Confessor</w:t>
            </w:r>
          </w:p>
        </w:tc>
        <w:tc>
          <w:tcPr>
            <w:tcW w:w="917" w:type="dxa"/>
          </w:tcPr>
          <w:p w14:paraId="797200E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25999FB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11903A3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</w:tcPr>
          <w:p w14:paraId="651645E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22851E7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67EE89C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452798B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1B1B6C8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061EE65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6A7737A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A9FB7C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5C5ADFA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92D050"/>
          </w:tcPr>
          <w:p w14:paraId="2543F6A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3B59E90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034D067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21EF6929" w14:textId="77777777" w:rsidTr="00915042">
        <w:tc>
          <w:tcPr>
            <w:tcW w:w="2308" w:type="dxa"/>
          </w:tcPr>
          <w:p w14:paraId="69CA8CC8" w14:textId="77777777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A local history study</w:t>
            </w:r>
          </w:p>
        </w:tc>
        <w:tc>
          <w:tcPr>
            <w:tcW w:w="917" w:type="dxa"/>
          </w:tcPr>
          <w:p w14:paraId="1A87D3D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67D58F6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06EB4F2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0C47E110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3C91D32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14:paraId="415DEBF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4B330F9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4472C4" w:themeFill="accent1"/>
          </w:tcPr>
          <w:p w14:paraId="00E9128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0878B19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1942B57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F0000"/>
          </w:tcPr>
          <w:p w14:paraId="2F379A7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032E74D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2845C3A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77071F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70AD47" w:themeFill="accent6"/>
          </w:tcPr>
          <w:p w14:paraId="4FD10D1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48E96AAE" w14:textId="77777777" w:rsidTr="00915042">
        <w:tc>
          <w:tcPr>
            <w:tcW w:w="2308" w:type="dxa"/>
          </w:tcPr>
          <w:p w14:paraId="78A1FE31" w14:textId="70D7D726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A study of an aspect</w:t>
            </w:r>
            <w:r w:rsidR="00BC7795">
              <w:rPr>
                <w:sz w:val="16"/>
                <w:szCs w:val="16"/>
              </w:rPr>
              <w:t>/</w:t>
            </w:r>
            <w:r w:rsidRPr="005448DC">
              <w:rPr>
                <w:sz w:val="16"/>
                <w:szCs w:val="16"/>
              </w:rPr>
              <w:t xml:space="preserve"> theme in British history that extends pupil’s chronological knowledge beyond 1066</w:t>
            </w:r>
          </w:p>
        </w:tc>
        <w:tc>
          <w:tcPr>
            <w:tcW w:w="917" w:type="dxa"/>
          </w:tcPr>
          <w:p w14:paraId="79A195C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46FB2C5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2CE0B8A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4417ED1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64EEE40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3BAE5FC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4472C4" w:themeFill="accent1"/>
          </w:tcPr>
          <w:p w14:paraId="2B9DCFA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6033280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2592AA5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FF0000"/>
          </w:tcPr>
          <w:p w14:paraId="069EC99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4A87FD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0000"/>
          </w:tcPr>
          <w:p w14:paraId="1F3D611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14:paraId="10C20D6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7F896A7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</w:tcPr>
          <w:p w14:paraId="55C6DBC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7AEF3D34" w14:textId="77777777" w:rsidTr="00915042">
        <w:tc>
          <w:tcPr>
            <w:tcW w:w="2308" w:type="dxa"/>
          </w:tcPr>
          <w:p w14:paraId="3DAE80CF" w14:textId="2F29BC44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The achievements of the earliest civilizations</w:t>
            </w:r>
            <w:r w:rsidR="00FA6399">
              <w:rPr>
                <w:sz w:val="16"/>
                <w:szCs w:val="16"/>
              </w:rPr>
              <w:t>. A</w:t>
            </w:r>
            <w:r w:rsidRPr="005448DC">
              <w:rPr>
                <w:sz w:val="16"/>
                <w:szCs w:val="16"/>
              </w:rPr>
              <w:t xml:space="preserve">n overview of where </w:t>
            </w:r>
            <w:r w:rsidR="00FA6399">
              <w:rPr>
                <w:sz w:val="16"/>
                <w:szCs w:val="16"/>
              </w:rPr>
              <w:t>&amp;</w:t>
            </w:r>
            <w:r w:rsidRPr="005448DC">
              <w:rPr>
                <w:sz w:val="16"/>
                <w:szCs w:val="16"/>
              </w:rPr>
              <w:t xml:space="preserve"> when the first civilisations appeared </w:t>
            </w:r>
            <w:r w:rsidR="00FA6399">
              <w:rPr>
                <w:sz w:val="16"/>
                <w:szCs w:val="16"/>
              </w:rPr>
              <w:t>&amp;</w:t>
            </w:r>
            <w:r w:rsidRPr="005448DC">
              <w:rPr>
                <w:sz w:val="16"/>
                <w:szCs w:val="16"/>
              </w:rPr>
              <w:t xml:space="preserve"> a depth study of one of the following: Ancient Sumer; The Indus Valley; Ancient Egypt; The Shang Dynasty of Ancient China</w:t>
            </w:r>
          </w:p>
        </w:tc>
        <w:tc>
          <w:tcPr>
            <w:tcW w:w="917" w:type="dxa"/>
          </w:tcPr>
          <w:p w14:paraId="6A9058B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3EA95F2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shd w:val="clear" w:color="auto" w:fill="323E4F" w:themeFill="text2" w:themeFillShade="BF"/>
          </w:tcPr>
          <w:p w14:paraId="02B4CEE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6D7295C3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FFFF00"/>
          </w:tcPr>
          <w:p w14:paraId="5FE840D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6C0D6C1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59F9DB8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shd w:val="clear" w:color="auto" w:fill="auto"/>
          </w:tcPr>
          <w:p w14:paraId="61684E1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4472C4" w:themeFill="accent1"/>
          </w:tcPr>
          <w:p w14:paraId="7989C0F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34BBDAE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25C9CBC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499B4E6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661CDA8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7BF9587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27C2E59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105D762C" w14:textId="77777777" w:rsidTr="00915042">
        <w:tc>
          <w:tcPr>
            <w:tcW w:w="2308" w:type="dxa"/>
          </w:tcPr>
          <w:p w14:paraId="470BE22F" w14:textId="4705E0AE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>Ancient Greece – a study of Greek life</w:t>
            </w:r>
            <w:r w:rsidR="00BC7795">
              <w:rPr>
                <w:sz w:val="16"/>
                <w:szCs w:val="16"/>
              </w:rPr>
              <w:t>,</w:t>
            </w:r>
            <w:r w:rsidRPr="005448DC">
              <w:rPr>
                <w:sz w:val="16"/>
                <w:szCs w:val="16"/>
              </w:rPr>
              <w:t xml:space="preserve"> achievements </w:t>
            </w:r>
            <w:proofErr w:type="gramStart"/>
            <w:r w:rsidR="00BC7795">
              <w:rPr>
                <w:sz w:val="16"/>
                <w:szCs w:val="16"/>
              </w:rPr>
              <w:t xml:space="preserve">&amp; </w:t>
            </w:r>
            <w:r w:rsidRPr="005448DC">
              <w:rPr>
                <w:sz w:val="16"/>
                <w:szCs w:val="16"/>
              </w:rPr>
              <w:t xml:space="preserve"> influence</w:t>
            </w:r>
            <w:proofErr w:type="gramEnd"/>
            <w:r w:rsidRPr="005448DC">
              <w:rPr>
                <w:sz w:val="16"/>
                <w:szCs w:val="16"/>
              </w:rPr>
              <w:t xml:space="preserve"> on the western world. </w:t>
            </w:r>
          </w:p>
        </w:tc>
        <w:tc>
          <w:tcPr>
            <w:tcW w:w="917" w:type="dxa"/>
          </w:tcPr>
          <w:p w14:paraId="2DF10D4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13980FDA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4BA4DF9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0F232D1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5386189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</w:tcPr>
          <w:p w14:paraId="5A69F9A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2E9C2AC1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3820FDD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64B6DEC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568D183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DE6B7FD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172D661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43B2398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shd w:val="clear" w:color="auto" w:fill="70AD47" w:themeFill="accent6"/>
          </w:tcPr>
          <w:p w14:paraId="2755BA3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1ED5EFCE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  <w:tr w:rsidR="00503DB1" w:rsidRPr="005448DC" w14:paraId="60C346A3" w14:textId="77777777" w:rsidTr="00915042">
        <w:tc>
          <w:tcPr>
            <w:tcW w:w="2308" w:type="dxa"/>
          </w:tcPr>
          <w:p w14:paraId="6C8B42A2" w14:textId="1319EE11" w:rsidR="00503DB1" w:rsidRPr="005448DC" w:rsidRDefault="00503DB1" w:rsidP="00BC7795">
            <w:pPr>
              <w:rPr>
                <w:sz w:val="16"/>
                <w:szCs w:val="16"/>
              </w:rPr>
            </w:pPr>
            <w:r w:rsidRPr="005448DC">
              <w:rPr>
                <w:sz w:val="16"/>
                <w:szCs w:val="16"/>
              </w:rPr>
              <w:t xml:space="preserve">A </w:t>
            </w:r>
            <w:r w:rsidR="00BC7795" w:rsidRPr="005448DC">
              <w:rPr>
                <w:sz w:val="16"/>
                <w:szCs w:val="16"/>
              </w:rPr>
              <w:t>non-European</w:t>
            </w:r>
            <w:r w:rsidRPr="005448DC">
              <w:rPr>
                <w:sz w:val="16"/>
                <w:szCs w:val="16"/>
              </w:rPr>
              <w:t xml:space="preserve"> society contrast</w:t>
            </w:r>
            <w:r w:rsidR="006C75D6">
              <w:rPr>
                <w:sz w:val="16"/>
                <w:szCs w:val="16"/>
              </w:rPr>
              <w:t xml:space="preserve">ing </w:t>
            </w:r>
            <w:r w:rsidRPr="005448DC">
              <w:rPr>
                <w:sz w:val="16"/>
                <w:szCs w:val="16"/>
              </w:rPr>
              <w:t>with British history</w:t>
            </w:r>
            <w:r w:rsidR="006C75D6">
              <w:rPr>
                <w:sz w:val="16"/>
                <w:szCs w:val="16"/>
              </w:rPr>
              <w:t xml:space="preserve"> </w:t>
            </w:r>
            <w:r w:rsidRPr="005448DC">
              <w:rPr>
                <w:sz w:val="16"/>
                <w:szCs w:val="16"/>
              </w:rPr>
              <w:t xml:space="preserve">chosen </w:t>
            </w:r>
            <w:proofErr w:type="gramStart"/>
            <w:r w:rsidRPr="005448DC">
              <w:rPr>
                <w:sz w:val="16"/>
                <w:szCs w:val="16"/>
              </w:rPr>
              <w:t>from :</w:t>
            </w:r>
            <w:proofErr w:type="gramEnd"/>
            <w:r w:rsidRPr="005448DC">
              <w:rPr>
                <w:sz w:val="16"/>
                <w:szCs w:val="16"/>
              </w:rPr>
              <w:t xml:space="preserve"> early Islami</w:t>
            </w:r>
            <w:r w:rsidR="006C75D6">
              <w:rPr>
                <w:sz w:val="16"/>
                <w:szCs w:val="16"/>
              </w:rPr>
              <w:t xml:space="preserve">c </w:t>
            </w:r>
            <w:r w:rsidRPr="005448DC">
              <w:rPr>
                <w:sz w:val="16"/>
                <w:szCs w:val="16"/>
              </w:rPr>
              <w:t xml:space="preserve">civilizations, </w:t>
            </w:r>
            <w:r w:rsidRPr="006C75D6">
              <w:rPr>
                <w:sz w:val="15"/>
                <w:szCs w:val="15"/>
              </w:rPr>
              <w:t>including a study of  Baghdad c.AD 900; Mayan civilization c.AD 900; Benin (West Africa) c.AD 900-1300</w:t>
            </w:r>
          </w:p>
        </w:tc>
        <w:tc>
          <w:tcPr>
            <w:tcW w:w="917" w:type="dxa"/>
          </w:tcPr>
          <w:p w14:paraId="35883A16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</w:tcPr>
          <w:p w14:paraId="462933E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</w:tcPr>
          <w:p w14:paraId="35BA3EC7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14:paraId="450721CC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14:paraId="3DA87038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gridSpan w:val="2"/>
            <w:shd w:val="clear" w:color="auto" w:fill="FFFF00"/>
          </w:tcPr>
          <w:p w14:paraId="01E5D76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14:paraId="69857A0F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</w:tcPr>
          <w:p w14:paraId="40A8840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BDD73E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19B3643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12178365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14:paraId="2B187A22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651225EB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14:paraId="044591B9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</w:tcPr>
          <w:p w14:paraId="7BF42884" w14:textId="77777777" w:rsidR="00503DB1" w:rsidRPr="005448DC" w:rsidRDefault="00503DB1" w:rsidP="00BC7795">
            <w:pPr>
              <w:rPr>
                <w:sz w:val="16"/>
                <w:szCs w:val="16"/>
              </w:rPr>
            </w:pPr>
          </w:p>
        </w:tc>
      </w:tr>
    </w:tbl>
    <w:p w14:paraId="3E79D0A1" w14:textId="77777777" w:rsidR="003B5800" w:rsidRPr="005448DC" w:rsidRDefault="003B5800" w:rsidP="005448DC">
      <w:pPr>
        <w:rPr>
          <w:sz w:val="16"/>
          <w:szCs w:val="16"/>
        </w:rPr>
      </w:pPr>
    </w:p>
    <w:sectPr w:rsidR="003B5800" w:rsidRPr="005448DC" w:rsidSect="005448D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0CCD" w14:textId="77777777" w:rsidR="003049E9" w:rsidRDefault="003049E9" w:rsidP="005448DC">
      <w:pPr>
        <w:spacing w:after="0" w:line="240" w:lineRule="auto"/>
      </w:pPr>
      <w:r>
        <w:separator/>
      </w:r>
    </w:p>
  </w:endnote>
  <w:endnote w:type="continuationSeparator" w:id="0">
    <w:p w14:paraId="2366067E" w14:textId="77777777" w:rsidR="003049E9" w:rsidRDefault="003049E9" w:rsidP="0054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altName w:val="Times New Roman"/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1EED" w14:textId="77777777" w:rsidR="003049E9" w:rsidRDefault="003049E9" w:rsidP="005448DC">
      <w:pPr>
        <w:spacing w:after="0" w:line="240" w:lineRule="auto"/>
      </w:pPr>
      <w:r>
        <w:separator/>
      </w:r>
    </w:p>
  </w:footnote>
  <w:footnote w:type="continuationSeparator" w:id="0">
    <w:p w14:paraId="0E4D6011" w14:textId="77777777" w:rsidR="003049E9" w:rsidRDefault="003049E9" w:rsidP="0054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B3C3" w14:textId="7821AD7A" w:rsidR="005448DC" w:rsidRPr="008F7A0F" w:rsidRDefault="008F7A0F">
    <w:pPr>
      <w:pStyle w:val="Header"/>
      <w:rPr>
        <w:rFonts w:ascii="HelloBasic" w:hAnsi="HelloBasic"/>
        <w:b/>
        <w:bCs/>
      </w:rPr>
    </w:pPr>
    <w:r w:rsidRPr="008F7A0F">
      <w:rPr>
        <w:rFonts w:ascii="HelloBasic" w:hAnsi="HelloBasic"/>
        <w:b/>
        <w:bCs/>
        <w:noProof/>
      </w:rPr>
      <w:drawing>
        <wp:anchor distT="0" distB="0" distL="114300" distR="114300" simplePos="0" relativeHeight="251657216" behindDoc="0" locked="0" layoutInCell="1" allowOverlap="1" wp14:anchorId="420D02A7" wp14:editId="1F141421">
          <wp:simplePos x="0" y="0"/>
          <wp:positionH relativeFrom="column">
            <wp:posOffset>-586740</wp:posOffset>
          </wp:positionH>
          <wp:positionV relativeFrom="paragraph">
            <wp:posOffset>-403860</wp:posOffset>
          </wp:positionV>
          <wp:extent cx="594360" cy="729442"/>
          <wp:effectExtent l="0" t="0" r="0" b="0"/>
          <wp:wrapNone/>
          <wp:docPr id="2057371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34" cy="733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A0F">
      <w:rPr>
        <w:rFonts w:ascii="HelloBasic" w:hAnsi="HelloBasic"/>
        <w:b/>
        <w:bCs/>
      </w:rPr>
      <w:t xml:space="preserve">                   </w:t>
    </w:r>
    <w:r w:rsidR="005448DC" w:rsidRPr="008F7A0F">
      <w:rPr>
        <w:rFonts w:ascii="HelloBasic" w:hAnsi="HelloBasic"/>
        <w:b/>
        <w:bCs/>
      </w:rPr>
      <w:t xml:space="preserve">National Curriculum coverage in history at St </w:t>
    </w:r>
    <w:r w:rsidR="005448DC" w:rsidRPr="008F7A0F">
      <w:rPr>
        <w:rFonts w:ascii="Times New Roman" w:hAnsi="Times New Roman" w:cs="Times New Roman"/>
        <w:b/>
        <w:bCs/>
      </w:rPr>
      <w:t>–</w:t>
    </w:r>
    <w:r w:rsidR="005448DC" w:rsidRPr="008F7A0F">
      <w:rPr>
        <w:rFonts w:ascii="HelloBasic" w:hAnsi="HelloBasic"/>
        <w:b/>
        <w:bCs/>
      </w:rPr>
      <w:t xml:space="preserve">Marys. Follow Plan Bee scheme of work. 3 year rolling programme for </w:t>
    </w:r>
    <w:r w:rsidRPr="008F7A0F">
      <w:rPr>
        <w:rFonts w:ascii="HelloBasic" w:hAnsi="HelloBasic"/>
        <w:b/>
        <w:bCs/>
      </w:rPr>
      <w:t>Y</w:t>
    </w:r>
    <w:r w:rsidR="005448DC" w:rsidRPr="008F7A0F">
      <w:rPr>
        <w:rFonts w:ascii="HelloBasic" w:hAnsi="HelloBasic"/>
        <w:b/>
        <w:bCs/>
      </w:rPr>
      <w:t>4/5/6</w:t>
    </w:r>
    <w:r w:rsidRPr="008F7A0F">
      <w:rPr>
        <w:rFonts w:ascii="HelloBasic" w:hAnsi="HelloBasic"/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DC"/>
    <w:rsid w:val="002D31CD"/>
    <w:rsid w:val="003049E9"/>
    <w:rsid w:val="003B5800"/>
    <w:rsid w:val="00503DB1"/>
    <w:rsid w:val="005448DC"/>
    <w:rsid w:val="006B63C9"/>
    <w:rsid w:val="006C75D6"/>
    <w:rsid w:val="008F7A0F"/>
    <w:rsid w:val="00915042"/>
    <w:rsid w:val="00BC7795"/>
    <w:rsid w:val="00BE06D5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ABE5"/>
  <w15:docId w15:val="{3FB515E6-1CD4-4975-9691-C90598D9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DC"/>
  </w:style>
  <w:style w:type="paragraph" w:styleId="Footer">
    <w:name w:val="footer"/>
    <w:basedOn w:val="Normal"/>
    <w:link w:val="FooterChar"/>
    <w:uiPriority w:val="99"/>
    <w:unhideWhenUsed/>
    <w:rsid w:val="0054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H&amp;C CHERRETT</dc:creator>
  <cp:lastModifiedBy>sophie kerswell</cp:lastModifiedBy>
  <cp:revision>7</cp:revision>
  <dcterms:created xsi:type="dcterms:W3CDTF">2025-01-18T15:36:00Z</dcterms:created>
  <dcterms:modified xsi:type="dcterms:W3CDTF">2025-01-18T15:41:00Z</dcterms:modified>
</cp:coreProperties>
</file>